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DF" w:rsidRPr="00CD65DF" w:rsidRDefault="00CD65DF" w:rsidP="00CD65DF">
      <w:pPr>
        <w:widowControl/>
        <w:spacing w:after="450" w:line="300" w:lineRule="atLeast"/>
        <w:outlineLvl w:val="1"/>
        <w:rPr>
          <w:rFonts w:ascii="inherit" w:eastAsia="新細明體" w:hAnsi="inherit" w:cs="新細明體"/>
          <w:kern w:val="0"/>
          <w:sz w:val="30"/>
          <w:szCs w:val="30"/>
        </w:rPr>
      </w:pPr>
      <w:proofErr w:type="gramStart"/>
      <w:r w:rsidRPr="00CD65DF">
        <w:rPr>
          <w:rFonts w:ascii="inherit" w:eastAsia="新細明體" w:hAnsi="inherit" w:cs="新細明體"/>
          <w:kern w:val="0"/>
          <w:sz w:val="30"/>
          <w:szCs w:val="30"/>
        </w:rPr>
        <w:t>關於達佛羅</w:t>
      </w:r>
      <w:proofErr w:type="gramEnd"/>
    </w:p>
    <w:p w:rsidR="00CD65DF" w:rsidRPr="00CD65DF" w:rsidRDefault="00CD65DF" w:rsidP="00CD65DF">
      <w:pPr>
        <w:widowControl/>
        <w:rPr>
          <w:rFonts w:ascii="&amp;quot" w:eastAsia="新細明體" w:hAnsi="&amp;quot" w:cs="新細明體"/>
          <w:color w:val="000000"/>
          <w:kern w:val="0"/>
          <w:szCs w:val="24"/>
        </w:rPr>
      </w:pPr>
      <w:r>
        <w:rPr>
          <w:rFonts w:ascii="Verdana" w:hAnsi="Verdana"/>
          <w:color w:val="333333"/>
          <w:spacing w:val="15"/>
          <w:shd w:val="clear" w:color="auto" w:fill="FFFFFF"/>
        </w:rPr>
        <w:t>達佛羅創立於</w:t>
      </w:r>
      <w:r>
        <w:rPr>
          <w:rFonts w:ascii="Verdana" w:hAnsi="Verdana"/>
          <w:color w:val="333333"/>
          <w:spacing w:val="15"/>
          <w:shd w:val="clear" w:color="auto" w:fill="FFFFFF"/>
        </w:rPr>
        <w:t>1979</w:t>
      </w:r>
      <w:r>
        <w:rPr>
          <w:rFonts w:ascii="Verdana" w:hAnsi="Verdana"/>
          <w:color w:val="333333"/>
          <w:spacing w:val="15"/>
          <w:shd w:val="clear" w:color="auto" w:fill="FFFFFF"/>
        </w:rPr>
        <w:t>年，專業於高階工具機研發與製造，提供完善的客戶服務及技術支援，以自有品牌</w:t>
      </w:r>
      <w:r>
        <w:rPr>
          <w:rFonts w:ascii="Verdana" w:hAnsi="Verdana"/>
          <w:color w:val="333333"/>
          <w:spacing w:val="15"/>
          <w:shd w:val="clear" w:color="auto" w:fill="FFFFFF"/>
        </w:rPr>
        <w:t>MICROCUT</w:t>
      </w:r>
      <w:r>
        <w:rPr>
          <w:rFonts w:ascii="Verdana" w:hAnsi="Verdana"/>
          <w:color w:val="333333"/>
          <w:spacing w:val="15"/>
          <w:shd w:val="clear" w:color="auto" w:fill="FFFFFF"/>
        </w:rPr>
        <w:t>以及高階品牌</w:t>
      </w:r>
      <w:r>
        <w:rPr>
          <w:rFonts w:ascii="Verdana" w:hAnsi="Verdana"/>
          <w:color w:val="333333"/>
          <w:spacing w:val="15"/>
          <w:shd w:val="clear" w:color="auto" w:fill="FFFFFF"/>
        </w:rPr>
        <w:t>AXILE</w:t>
      </w:r>
      <w:r>
        <w:rPr>
          <w:rFonts w:ascii="Verdana" w:hAnsi="Verdana"/>
          <w:color w:val="333333"/>
          <w:spacing w:val="15"/>
          <w:shd w:val="clear" w:color="auto" w:fill="FFFFFF"/>
        </w:rPr>
        <w:t>行銷國際。達佛羅擁有完整產品線，提供全系列車、</w:t>
      </w:r>
      <w:proofErr w:type="gramStart"/>
      <w:r>
        <w:rPr>
          <w:rFonts w:ascii="Verdana" w:hAnsi="Verdana"/>
          <w:color w:val="333333"/>
          <w:spacing w:val="15"/>
          <w:shd w:val="clear" w:color="auto" w:fill="FFFFFF"/>
        </w:rPr>
        <w:t>銑</w:t>
      </w:r>
      <w:proofErr w:type="gramEnd"/>
      <w:r>
        <w:rPr>
          <w:rFonts w:ascii="Verdana" w:hAnsi="Verdana"/>
          <w:color w:val="333333"/>
          <w:spacing w:val="15"/>
          <w:shd w:val="clear" w:color="auto" w:fill="FFFFFF"/>
        </w:rPr>
        <w:t>、</w:t>
      </w:r>
      <w:proofErr w:type="gramStart"/>
      <w:r>
        <w:rPr>
          <w:rFonts w:ascii="Verdana" w:hAnsi="Verdana"/>
          <w:color w:val="333333"/>
          <w:spacing w:val="15"/>
          <w:shd w:val="clear" w:color="auto" w:fill="FFFFFF"/>
        </w:rPr>
        <w:t>搪床工具</w:t>
      </w:r>
      <w:proofErr w:type="gramEnd"/>
      <w:r>
        <w:rPr>
          <w:rFonts w:ascii="Verdana" w:hAnsi="Verdana"/>
          <w:color w:val="333333"/>
          <w:spacing w:val="15"/>
          <w:shd w:val="clear" w:color="auto" w:fill="FFFFFF"/>
        </w:rPr>
        <w:t>機，廣泛應用於各產業。透過不斷技術創新，致力提升機台精度與可靠性，推出高速機、五</w:t>
      </w:r>
      <w:proofErr w:type="gramStart"/>
      <w:r>
        <w:rPr>
          <w:rFonts w:ascii="Verdana" w:hAnsi="Verdana"/>
          <w:color w:val="333333"/>
          <w:spacing w:val="15"/>
          <w:shd w:val="clear" w:color="auto" w:fill="FFFFFF"/>
        </w:rPr>
        <w:t>軸機及大型搪床等</w:t>
      </w:r>
      <w:proofErr w:type="gramEnd"/>
      <w:r>
        <w:rPr>
          <w:rFonts w:ascii="Verdana" w:hAnsi="Verdana"/>
          <w:color w:val="333333"/>
          <w:spacing w:val="15"/>
          <w:shd w:val="clear" w:color="auto" w:fill="FFFFFF"/>
        </w:rPr>
        <w:t>高階工具機種，並結合獨家專利</w:t>
      </w:r>
      <w:proofErr w:type="gramStart"/>
      <w:r>
        <w:rPr>
          <w:rFonts w:ascii="Verdana" w:hAnsi="Verdana"/>
          <w:color w:val="333333"/>
          <w:spacing w:val="15"/>
          <w:shd w:val="clear" w:color="auto" w:fill="FFFFFF"/>
        </w:rPr>
        <w:t>—</w:t>
      </w:r>
      <w:proofErr w:type="gramEnd"/>
      <w:r>
        <w:rPr>
          <w:rFonts w:ascii="Verdana" w:hAnsi="Verdana"/>
          <w:color w:val="333333"/>
          <w:spacing w:val="15"/>
          <w:shd w:val="clear" w:color="auto" w:fill="FFFFFF"/>
        </w:rPr>
        <w:t>智慧型加工技術提升機台性能表現。為創造永續經營環境，達佛羅深耕台灣，積極培訓人才，以歐美為核心建立全球經銷網。</w:t>
      </w:r>
      <w:r>
        <w:rPr>
          <w:rFonts w:ascii="Verdana" w:hAnsi="Verdana"/>
          <w:color w:val="333333"/>
          <w:spacing w:val="15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pacing w:val="15"/>
          <w:shd w:val="clear" w:color="auto" w:fill="FFFFFF"/>
        </w:rPr>
        <w:t>2015</w:t>
      </w:r>
      <w:r>
        <w:rPr>
          <w:rFonts w:ascii="Verdana" w:hAnsi="Verdana"/>
          <w:color w:val="333333"/>
          <w:spacing w:val="15"/>
          <w:shd w:val="clear" w:color="auto" w:fill="FFFFFF"/>
        </w:rPr>
        <w:t>年成立歐洲發貨倉庫提供當地優質服務，持續創造優勢以實現穩居台灣最大高階工具機製造商的願景。</w:t>
      </w:r>
      <w:r>
        <w:rPr>
          <w:rFonts w:ascii="Verdana" w:hAnsi="Verdana"/>
          <w:color w:val="333333"/>
          <w:spacing w:val="15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pacing w:val="15"/>
          <w:shd w:val="clear" w:color="auto" w:fill="FFFFFF"/>
        </w:rPr>
        <w:t>2008</w:t>
      </w:r>
      <w:r>
        <w:rPr>
          <w:rFonts w:ascii="Verdana" w:hAnsi="Verdana"/>
          <w:color w:val="333333"/>
          <w:spacing w:val="15"/>
          <w:shd w:val="clear" w:color="auto" w:fill="FFFFFF"/>
        </w:rPr>
        <w:t>年，達佛羅企業有限公司取得國家傑出中小企業磐石獎殊榮，此獎項為台灣產業界的最高榮譽。</w:t>
      </w:r>
      <w:r>
        <w:rPr>
          <w:rFonts w:ascii="Verdana" w:hAnsi="Verdana"/>
          <w:color w:val="333333"/>
          <w:spacing w:val="15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pacing w:val="15"/>
          <w:shd w:val="clear" w:color="auto" w:fill="FFFFFF"/>
        </w:rPr>
        <w:t>2016</w:t>
      </w:r>
      <w:r>
        <w:rPr>
          <w:rFonts w:ascii="Verdana" w:hAnsi="Verdana"/>
          <w:color w:val="333333"/>
          <w:spacing w:val="15"/>
          <w:shd w:val="clear" w:color="auto" w:fill="FFFFFF"/>
        </w:rPr>
        <w:t>年其自行研發設計製造之五</w:t>
      </w:r>
      <w:proofErr w:type="gramStart"/>
      <w:r>
        <w:rPr>
          <w:rFonts w:ascii="Verdana" w:hAnsi="Verdana"/>
          <w:color w:val="333333"/>
          <w:spacing w:val="15"/>
          <w:shd w:val="clear" w:color="auto" w:fill="FFFFFF"/>
        </w:rPr>
        <w:t>軸同動加工</w:t>
      </w:r>
      <w:proofErr w:type="gramEnd"/>
      <w:r>
        <w:rPr>
          <w:rFonts w:ascii="Verdana" w:hAnsi="Verdana"/>
          <w:color w:val="333333"/>
          <w:spacing w:val="15"/>
          <w:shd w:val="clear" w:color="auto" w:fill="FFFFFF"/>
        </w:rPr>
        <w:t>中心機更獲得台灣精品金質獎，同年其優質之服務亦獲得台灣精品服務獎之認可。達佛羅已通過國際標準化組織之</w:t>
      </w:r>
      <w:r>
        <w:rPr>
          <w:rFonts w:ascii="Verdana" w:hAnsi="Verdana"/>
          <w:color w:val="333333"/>
          <w:spacing w:val="15"/>
          <w:shd w:val="clear" w:color="auto" w:fill="FFFFFF"/>
        </w:rPr>
        <w:t>ISO9001:2015</w:t>
      </w:r>
      <w:r>
        <w:rPr>
          <w:rFonts w:ascii="Verdana" w:hAnsi="Verdana"/>
          <w:color w:val="333333"/>
          <w:spacing w:val="15"/>
          <w:shd w:val="clear" w:color="auto" w:fill="FFFFFF"/>
        </w:rPr>
        <w:t>、</w:t>
      </w:r>
      <w:r>
        <w:rPr>
          <w:rFonts w:ascii="Verdana" w:hAnsi="Verdana"/>
          <w:color w:val="333333"/>
          <w:spacing w:val="15"/>
          <w:shd w:val="clear" w:color="auto" w:fill="FFFFFF"/>
        </w:rPr>
        <w:t>ISO14001:2015</w:t>
      </w:r>
      <w:r>
        <w:rPr>
          <w:rFonts w:ascii="Verdana" w:hAnsi="Verdana"/>
          <w:color w:val="333333"/>
          <w:spacing w:val="15"/>
          <w:shd w:val="clear" w:color="auto" w:fill="FFFFFF"/>
        </w:rPr>
        <w:t>、</w:t>
      </w:r>
      <w:r>
        <w:rPr>
          <w:rFonts w:ascii="Verdana" w:hAnsi="Verdana"/>
          <w:color w:val="333333"/>
          <w:spacing w:val="15"/>
          <w:shd w:val="clear" w:color="auto" w:fill="FFFFFF"/>
        </w:rPr>
        <w:t>ISO50001:2011</w:t>
      </w:r>
      <w:r>
        <w:rPr>
          <w:rFonts w:ascii="Verdana" w:hAnsi="Verdana"/>
          <w:color w:val="333333"/>
          <w:spacing w:val="15"/>
          <w:shd w:val="clear" w:color="auto" w:fill="FFFFFF"/>
        </w:rPr>
        <w:t>認證。</w:t>
      </w:r>
    </w:p>
    <w:p w:rsidR="00CD65DF" w:rsidRDefault="00CD65DF">
      <w:pPr>
        <w:widowControl/>
        <w:rPr>
          <w:rFonts w:ascii="微軟正黑體" w:eastAsia="微軟正黑體" w:hAnsi="微軟正黑體" w:cs="新細明體"/>
          <w:color w:val="000000"/>
          <w:kern w:val="36"/>
          <w:sz w:val="39"/>
          <w:szCs w:val="39"/>
        </w:rPr>
      </w:pPr>
      <w:r>
        <w:rPr>
          <w:rFonts w:ascii="微軟正黑體" w:eastAsia="微軟正黑體" w:hAnsi="微軟正黑體" w:cs="新細明體"/>
          <w:color w:val="000000"/>
          <w:kern w:val="36"/>
          <w:sz w:val="39"/>
          <w:szCs w:val="39"/>
        </w:rPr>
        <w:br w:type="page"/>
      </w:r>
    </w:p>
    <w:p w:rsidR="005958CF" w:rsidRPr="001218F9" w:rsidRDefault="005958CF" w:rsidP="00D553F4">
      <w:pPr>
        <w:widowControl/>
        <w:shd w:val="clear" w:color="auto" w:fill="FFFFFF"/>
        <w:spacing w:line="554" w:lineRule="atLeast"/>
        <w:outlineLvl w:val="0"/>
        <w:rPr>
          <w:rFonts w:asciiTheme="minorEastAsia" w:hAnsiTheme="minorEastAsia" w:cs="新細明體" w:hint="eastAsia"/>
          <w:color w:val="000000"/>
          <w:kern w:val="36"/>
          <w:sz w:val="32"/>
          <w:szCs w:val="32"/>
          <w:shd w:val="pct15" w:color="auto" w:fill="FFFFFF"/>
        </w:rPr>
      </w:pPr>
      <w:r w:rsidRPr="001218F9">
        <w:rPr>
          <w:rFonts w:asciiTheme="minorEastAsia" w:hAnsiTheme="minorEastAsia" w:cs="新細明體" w:hint="eastAsia"/>
          <w:color w:val="000000"/>
          <w:kern w:val="36"/>
          <w:sz w:val="32"/>
          <w:szCs w:val="32"/>
          <w:shd w:val="pct15" w:color="auto" w:fill="FFFFFF"/>
        </w:rPr>
        <w:lastRenderedPageBreak/>
        <w:t>職缺說明</w:t>
      </w:r>
    </w:p>
    <w:tbl>
      <w:tblPr>
        <w:tblW w:w="866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6"/>
        <w:gridCol w:w="2445"/>
        <w:gridCol w:w="2410"/>
        <w:gridCol w:w="2551"/>
      </w:tblGrid>
      <w:tr w:rsidR="00CD65DF" w:rsidRPr="00CD65DF" w:rsidTr="00CD65D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軟體</w:t>
            </w:r>
            <w:r w:rsidRPr="001218F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開發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工程師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大數據演算法開發工程師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機器視覺演算法開發工程師</w:t>
            </w:r>
          </w:p>
        </w:tc>
      </w:tr>
      <w:tr w:rsidR="00CD65DF" w:rsidRPr="00CD65DF" w:rsidTr="00CD65D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學歷科系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1.</w:t>
            </w:r>
            <w:r w:rsidRPr="001218F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大學以</w:t>
            </w:r>
            <w:proofErr w:type="gramStart"/>
            <w:r w:rsidRPr="001218F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</w:t>
            </w:r>
            <w:proofErr w:type="gramEnd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2.電機資通、資訊工程相關、資訊管理相關、或其它</w:t>
            </w:r>
            <w:proofErr w:type="gramStart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電資學群</w:t>
            </w:r>
            <w:proofErr w:type="gramEnd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相關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1.研究所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2.電機資通、資訊工程相關、資訊管理相關、或其它</w:t>
            </w:r>
            <w:proofErr w:type="gramStart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電資學群</w:t>
            </w:r>
            <w:proofErr w:type="gramEnd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相關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1.研究所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2.電機資通、資訊工程相關、資訊管理相關、或其它</w:t>
            </w:r>
            <w:proofErr w:type="gramStart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電資學群</w:t>
            </w:r>
            <w:proofErr w:type="gramEnd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相關</w:t>
            </w:r>
          </w:p>
        </w:tc>
      </w:tr>
      <w:tr w:rsidR="00CD65DF" w:rsidRPr="00CD65DF" w:rsidTr="005958CF">
        <w:trPr>
          <w:trHeight w:val="3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1.伺服器Server及作業系統Windows / Linux 之軟、硬體之安裝、設定、操作、管理</w:t>
            </w:r>
            <w:r w:rsidRPr="001218F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 </w:t>
            </w:r>
            <w:r w:rsidRPr="001218F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2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.資料庫與後端應用軟體開發及維護</w:t>
            </w:r>
            <w:r w:rsidRPr="001218F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3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.前端介面程式維護與修改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1.參與資料演算法模型的建立與訓練，測試與評估 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2.協助資料科學相關問題的分析、解決方案、規劃與建置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3.配合溝通討論，協助資料的萃取及整理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1. 機器視覺與機器學習演算法開發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2. 2D/3D檢測量測系統開發與設計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3. 協助開發自動化系統導入產線機器、分析及驗證</w:t>
            </w:r>
          </w:p>
        </w:tc>
      </w:tr>
      <w:tr w:rsidR="00CD65DF" w:rsidRPr="00CD65DF" w:rsidTr="00CD65DF">
        <w:trPr>
          <w:trHeight w:val="2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條件(技能)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CD65DF" w:rsidRDefault="00CD65DF" w:rsidP="005958C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1.熟軟體開發工具，如</w:t>
            </w:r>
            <w:proofErr w:type="spellStart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MySql</w:t>
            </w:r>
            <w:proofErr w:type="spellEnd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， PHP，C++/C#，Python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2.資料庫管理與網路通訊應用 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3.plus for 網頁開發經驗</w:t>
            </w:r>
            <w:r w:rsidR="005958CF" w:rsidRPr="001218F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</w:r>
            <w:r w:rsidR="005958CF" w:rsidRPr="001218F9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1.熟軟體開發工具，如Python，MATLAB，R，C++/C#</w:t>
            </w:r>
            <w:r w:rsidR="005958CF" w:rsidRPr="001218F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，</w:t>
            </w:r>
            <w:proofErr w:type="spellStart"/>
            <w:r w:rsidR="005958CF"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MySql</w:t>
            </w:r>
            <w:proofErr w:type="spellEnd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2.資料庫管理與應用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3.演算法、資料分析模型、數據分析實務應用經驗佳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4.需閱讀期刊論文與專利，並可整理前述資料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1.熟軟體開發工具，如C/C++, Python或C#，</w:t>
            </w:r>
            <w:proofErr w:type="spellStart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OpenCV</w:t>
            </w:r>
            <w:proofErr w:type="spellEnd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 xml:space="preserve">2.plus for </w:t>
            </w:r>
            <w:proofErr w:type="spellStart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Halcon</w:t>
            </w:r>
            <w:proofErr w:type="spellEnd"/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/MIL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3.plus for deep learning</w:t>
            </w: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br/>
              <w:t>4.需閱讀期刊論文與專利，並可整理前述資料</w:t>
            </w:r>
          </w:p>
        </w:tc>
      </w:tr>
      <w:tr w:rsidR="00440DCF" w:rsidRPr="00CD65DF" w:rsidTr="00440DCF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需求人數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DF" w:rsidRPr="00CD65DF" w:rsidRDefault="00CD65DF" w:rsidP="00CD65DF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CD65D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440DCF" w:rsidRPr="00CD65DF" w:rsidTr="007A4862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DCF" w:rsidRPr="00CD65DF" w:rsidRDefault="00440DCF" w:rsidP="00CD65DF">
            <w:pPr>
              <w:widowControl/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工作地點</w:t>
            </w:r>
          </w:p>
        </w:tc>
        <w:tc>
          <w:tcPr>
            <w:tcW w:w="7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DCF" w:rsidRPr="00CD65DF" w:rsidRDefault="00440DCF" w:rsidP="00CD65DF">
            <w:pPr>
              <w:widowControl/>
              <w:jc w:val="center"/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台中市大雅區</w:t>
            </w:r>
          </w:p>
        </w:tc>
      </w:tr>
    </w:tbl>
    <w:p w:rsidR="00A30999" w:rsidRDefault="00A30999" w:rsidP="00D553F4">
      <w:pPr>
        <w:widowControl/>
        <w:shd w:val="clear" w:color="auto" w:fill="FFFFFF"/>
        <w:spacing w:line="554" w:lineRule="atLeast"/>
        <w:outlineLvl w:val="0"/>
        <w:rPr>
          <w:rFonts w:ascii="微軟正黑體" w:eastAsia="微軟正黑體" w:hAnsi="微軟正黑體" w:cs="新細明體" w:hint="eastAsia"/>
          <w:color w:val="000000"/>
          <w:kern w:val="36"/>
          <w:sz w:val="39"/>
          <w:szCs w:val="39"/>
        </w:rPr>
      </w:pPr>
    </w:p>
    <w:p w:rsidR="00CD65DF" w:rsidRPr="00CD65DF" w:rsidRDefault="00A30999" w:rsidP="00D553F4">
      <w:pPr>
        <w:widowControl/>
        <w:shd w:val="clear" w:color="auto" w:fill="FFFFFF"/>
        <w:spacing w:line="554" w:lineRule="atLeast"/>
        <w:outlineLvl w:val="0"/>
        <w:rPr>
          <w:rFonts w:ascii="微軟正黑體" w:eastAsia="微軟正黑體" w:hAnsi="微軟正黑體" w:cs="新細明體" w:hint="eastAsia"/>
          <w:color w:val="000000"/>
          <w:kern w:val="36"/>
          <w:sz w:val="39"/>
          <w:szCs w:val="39"/>
        </w:rPr>
      </w:pPr>
      <w:r>
        <w:rPr>
          <w:rFonts w:ascii="微軟正黑體" w:eastAsia="微軟正黑體" w:hAnsi="微軟正黑體" w:cs="新細明體" w:hint="eastAsia"/>
          <w:color w:val="000000"/>
          <w:kern w:val="36"/>
          <w:sz w:val="39"/>
          <w:szCs w:val="39"/>
        </w:rPr>
        <w:t>歡迎有興趣的學弟妹跟我聯繫!!</w:t>
      </w:r>
      <w:bookmarkStart w:id="0" w:name="_GoBack"/>
      <w:bookmarkEnd w:id="0"/>
    </w:p>
    <w:p w:rsidR="00D553F4" w:rsidRDefault="005958CF">
      <w:pPr>
        <w:rPr>
          <w:rFonts w:hint="eastAsia"/>
        </w:rPr>
      </w:pPr>
      <w:r>
        <w:rPr>
          <w:rFonts w:hint="eastAsia"/>
        </w:rPr>
        <w:t>聯絡人</w:t>
      </w:r>
      <w:r>
        <w:rPr>
          <w:rFonts w:hint="eastAsia"/>
        </w:rPr>
        <w:t xml:space="preserve">: </w:t>
      </w:r>
      <w:r>
        <w:rPr>
          <w:rFonts w:hint="eastAsia"/>
        </w:rPr>
        <w:t>何明哲</w:t>
      </w:r>
      <w:r>
        <w:rPr>
          <w:rFonts w:hint="eastAsia"/>
        </w:rPr>
        <w:tab/>
        <w:t>0920-085372</w:t>
      </w:r>
    </w:p>
    <w:p w:rsidR="005958CF" w:rsidRPr="00D553F4" w:rsidRDefault="005958CF">
      <w:r>
        <w:rPr>
          <w:rFonts w:hint="eastAsia"/>
        </w:rPr>
        <w:t>E-Mail: r36@mail.buffalo.com.tw</w:t>
      </w:r>
    </w:p>
    <w:sectPr w:rsidR="005958CF" w:rsidRPr="00D553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E0" w:rsidRDefault="00A870E0" w:rsidP="0004038A">
      <w:r>
        <w:separator/>
      </w:r>
    </w:p>
  </w:endnote>
  <w:endnote w:type="continuationSeparator" w:id="0">
    <w:p w:rsidR="00A870E0" w:rsidRDefault="00A870E0" w:rsidP="000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E0" w:rsidRDefault="00A870E0" w:rsidP="0004038A">
      <w:r>
        <w:separator/>
      </w:r>
    </w:p>
  </w:footnote>
  <w:footnote w:type="continuationSeparator" w:id="0">
    <w:p w:rsidR="00A870E0" w:rsidRDefault="00A870E0" w:rsidP="0004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16876"/>
    <w:multiLevelType w:val="hybridMultilevel"/>
    <w:tmpl w:val="30A4929C"/>
    <w:lvl w:ilvl="0" w:tplc="25EE7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F4"/>
    <w:rsid w:val="0004038A"/>
    <w:rsid w:val="00120807"/>
    <w:rsid w:val="001218F9"/>
    <w:rsid w:val="003B2FB5"/>
    <w:rsid w:val="00440DCF"/>
    <w:rsid w:val="005958CF"/>
    <w:rsid w:val="005C25B5"/>
    <w:rsid w:val="006470CA"/>
    <w:rsid w:val="00822484"/>
    <w:rsid w:val="009172F9"/>
    <w:rsid w:val="00A30999"/>
    <w:rsid w:val="00A870E0"/>
    <w:rsid w:val="00C86FE9"/>
    <w:rsid w:val="00CD65DF"/>
    <w:rsid w:val="00D553F4"/>
    <w:rsid w:val="00DC4F08"/>
    <w:rsid w:val="00E16CBB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4"/>
    <w:pPr>
      <w:widowControl w:val="0"/>
    </w:pPr>
  </w:style>
  <w:style w:type="paragraph" w:styleId="2">
    <w:name w:val="heading 2"/>
    <w:basedOn w:val="a"/>
    <w:link w:val="20"/>
    <w:uiPriority w:val="9"/>
    <w:qFormat/>
    <w:rsid w:val="00CD65D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0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03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0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038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D65D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D65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F4"/>
    <w:pPr>
      <w:widowControl w:val="0"/>
    </w:pPr>
  </w:style>
  <w:style w:type="paragraph" w:styleId="2">
    <w:name w:val="heading 2"/>
    <w:basedOn w:val="a"/>
    <w:link w:val="20"/>
    <w:uiPriority w:val="9"/>
    <w:qFormat/>
    <w:rsid w:val="00CD65D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0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03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0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038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D65D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D65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r36 Andrew</dc:creator>
  <cp:lastModifiedBy>r36 Andrew</cp:lastModifiedBy>
  <cp:revision>2</cp:revision>
  <dcterms:created xsi:type="dcterms:W3CDTF">2019-05-03T03:44:00Z</dcterms:created>
  <dcterms:modified xsi:type="dcterms:W3CDTF">2019-05-03T03:44:00Z</dcterms:modified>
</cp:coreProperties>
</file>